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</w:rPr>
        <w:drawing>
          <wp:inline distB="0" distT="0" distL="114300" distR="114300">
            <wp:extent cx="5972175" cy="871538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71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Business Plan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90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Cover sheet with complete contact info (name, address, phone, website, email) and current date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Page numbers are included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Typed, not </w:t>
      </w:r>
      <w:r w:rsidDel="00000000" w:rsidR="00000000" w:rsidRPr="00000000">
        <w:rPr>
          <w:rtl w:val="0"/>
        </w:rPr>
        <w:t xml:space="preserve">handwritten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Sub-headings (notes for writer) have been removed with the extra spaces removed from Foundations format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Ideally written in third person throughout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Future activities have specific dates for when they will happen (i.e. registering as an LLC, start using QuickBooks, etc.)</w:t>
      </w:r>
    </w:p>
    <w:p w:rsidR="00000000" w:rsidDel="00000000" w:rsidP="00000000" w:rsidRDefault="00000000" w:rsidRPr="00000000" w14:paraId="0000000B">
      <w:pPr>
        <w:ind w:left="-54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90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Purchase list must include items that support the business in achieving a gross profit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Items need to be business assets – equipment, furniture, etc., and not overhead expenses, supplies, inventory, etc.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not underestimate expenses or overestimate revenue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Purchases need to be reasonable for the business model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Business plans should </w:t>
      </w:r>
      <w:r w:rsidDel="00000000" w:rsidR="00000000" w:rsidRPr="00000000">
        <w:rPr>
          <w:b w:val="1"/>
          <w:vertAlign w:val="baseline"/>
          <w:rtl w:val="0"/>
        </w:rPr>
        <w:t xml:space="preserve">not </w:t>
      </w:r>
      <w:r w:rsidDel="00000000" w:rsidR="00000000" w:rsidRPr="00000000">
        <w:rPr>
          <w:vertAlign w:val="baseline"/>
          <w:rtl w:val="0"/>
        </w:rPr>
        <w:t xml:space="preserve">include a credit report.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SWOT—strengths/weaknesses are internal, opportunities/threats are external to the business </w:t>
      </w:r>
    </w:p>
    <w:p w:rsidR="00000000" w:rsidDel="00000000" w:rsidP="00000000" w:rsidRDefault="00000000" w:rsidRPr="00000000" w14:paraId="00000013">
      <w:pPr>
        <w:ind w:left="-54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90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Personal cash flow for 12 months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Business P&amp;L and cash flow for 12 months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Fixed and variable cost break-down for one month </w:t>
      </w:r>
      <w:r w:rsidDel="00000000" w:rsidR="00000000" w:rsidRPr="00000000">
        <w:rPr>
          <w:rtl w:val="0"/>
        </w:rPr>
        <w:t xml:space="preserve">with </w:t>
      </w:r>
      <w:r w:rsidDel="00000000" w:rsidR="00000000" w:rsidRPr="00000000">
        <w:rPr>
          <w:vertAlign w:val="baseline"/>
          <w:rtl w:val="0"/>
        </w:rPr>
        <w:t xml:space="preserve">variable cost per unit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Break-even point (num</w:t>
      </w:r>
      <w:r w:rsidDel="00000000" w:rsidR="00000000" w:rsidRPr="00000000">
        <w:rPr>
          <w:rtl w:val="0"/>
        </w:rPr>
        <w:t xml:space="preserve">ber of </w:t>
      </w:r>
      <w:r w:rsidDel="00000000" w:rsidR="00000000" w:rsidRPr="00000000">
        <w:rPr>
          <w:vertAlign w:val="baseline"/>
          <w:rtl w:val="0"/>
        </w:rPr>
        <w:t xml:space="preserve">units or by dollar amount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-540" w:hanging="360"/>
        <w:rPr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vertAlign w:val="baseline"/>
          <w:rtl w:val="0"/>
        </w:rPr>
        <w:t xml:space="preserve">urchase list with cost and source of each item 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Sources of statistics – list specific sites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-540" w:hanging="36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of products or services, with prices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-540" w:hanging="36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SWOT (see SWOT note)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54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90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Legal structure of business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Business license number and date of expiration/renewal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Occupational license number with date of expiration/renewal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Insurance (type and amount of coverage and company/agent)</w:t>
      </w:r>
    </w:p>
    <w:p w:rsidR="00000000" w:rsidDel="00000000" w:rsidP="00000000" w:rsidRDefault="00000000" w:rsidRPr="00000000" w14:paraId="00000023">
      <w:pPr>
        <w:ind w:left="-54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90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Promotion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Target market specifics (demographics) - age, gender, geographic location, income level, niche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-5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Advertising (list the newspapers, websites, etc. and cost for each)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540" w:firstLine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3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eGpvr+qIAcNQ/5l8iXF/xmcPYg==">AMUW2mUC41DZa1OtBO2CgKhdfSAWab2Rc9OHdK9bK2cWfg7mCnkCQI4sWwlVtqn1YsssDap+IKqYnERLKXozv0WRKCIyNLC26N47CRaOxiTxZ/1a8//MEFU=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2012-03-29T21:33:00Z</dcterms:created>
  <dc:creator>brian</dc:creator>
</cp:coreProperties>
</file>