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F6" w:rsidRPr="0014127E" w:rsidRDefault="00173FF6" w:rsidP="00173FF6">
      <w:pPr>
        <w:pStyle w:val="Heading2"/>
        <w:rPr>
          <w:rFonts w:asciiTheme="minorHAnsi" w:hAnsiTheme="minorHAnsi"/>
        </w:rPr>
      </w:pPr>
      <w:bookmarkStart w:id="0" w:name="_Toc369774345"/>
      <w:bookmarkStart w:id="1" w:name="_Toc376417164"/>
      <w:r w:rsidRPr="0014127E">
        <w:rPr>
          <w:rFonts w:asciiTheme="minorHAnsi" w:hAnsiTheme="minorHAnsi"/>
        </w:rPr>
        <w:t>Monthly Spending Tracker Sheet</w:t>
      </w:r>
      <w:bookmarkEnd w:id="0"/>
      <w:bookmarkEnd w:id="1"/>
    </w:p>
    <w:p w:rsidR="00173FF6" w:rsidRPr="0014127E" w:rsidRDefault="00173FF6" w:rsidP="00173FF6">
      <w:pPr>
        <w:rPr>
          <w:lang w:eastAsia="ja-JP"/>
        </w:rPr>
      </w:pPr>
    </w:p>
    <w:p w:rsidR="00173FF6" w:rsidRPr="0014127E" w:rsidRDefault="00173FF6" w:rsidP="00173FF6">
      <w:pPr>
        <w:rPr>
          <w:rFonts w:eastAsia="Times New Roman" w:cs="Arial"/>
          <w:bCs/>
          <w:sz w:val="20"/>
          <w:szCs w:val="20"/>
        </w:rPr>
      </w:pPr>
      <w:r w:rsidRPr="0014127E">
        <w:rPr>
          <w:lang w:eastAsia="ja-JP"/>
        </w:rPr>
        <w:t>Now that you have tracked everything you have spent for two weeks, use this sheet to put your spending into categories.   Review the last two weeks of Track Your Spending sheet.  Decide on which categories you seem to spend under, and c</w:t>
      </w:r>
      <w:r w:rsidRPr="0014127E">
        <w:rPr>
          <w:rFonts w:eastAsia="Times New Roman" w:cs="Arial"/>
          <w:bCs/>
          <w:sz w:val="20"/>
          <w:szCs w:val="20"/>
        </w:rPr>
        <w:t xml:space="preserve">ustomize this sheet to your specific needs—these are </w:t>
      </w:r>
      <w:r w:rsidRPr="0014127E">
        <w:rPr>
          <w:rFonts w:eastAsia="Times New Roman" w:cs="Arial"/>
          <w:bCs/>
          <w:sz w:val="20"/>
          <w:szCs w:val="20"/>
          <w:u w:val="single"/>
        </w:rPr>
        <w:t>examples</w:t>
      </w:r>
      <w:r w:rsidRPr="0014127E">
        <w:rPr>
          <w:rFonts w:eastAsia="Times New Roman" w:cs="Arial"/>
          <w:bCs/>
          <w:sz w:val="20"/>
          <w:szCs w:val="20"/>
        </w:rPr>
        <w:t xml:space="preserve"> of subcategories.</w:t>
      </w:r>
    </w:p>
    <w:p w:rsidR="00173FF6" w:rsidRPr="0014127E" w:rsidRDefault="00173FF6" w:rsidP="00173FF6">
      <w:pPr>
        <w:rPr>
          <w:rFonts w:eastAsia="Times New Roman" w:cs="Arial"/>
          <w:bCs/>
          <w:sz w:val="20"/>
          <w:szCs w:val="20"/>
        </w:rPr>
      </w:pPr>
    </w:p>
    <w:tbl>
      <w:tblPr>
        <w:tblStyle w:val="LightGrid"/>
        <w:tblW w:w="7848" w:type="dxa"/>
        <w:tblInd w:w="720" w:type="dxa"/>
        <w:tblLayout w:type="fixed"/>
        <w:tblLook w:val="04A0" w:firstRow="1" w:lastRow="0" w:firstColumn="1" w:lastColumn="0" w:noHBand="0" w:noVBand="1"/>
      </w:tblPr>
      <w:tblGrid>
        <w:gridCol w:w="2264"/>
        <w:gridCol w:w="1396"/>
        <w:gridCol w:w="1396"/>
        <w:gridCol w:w="1396"/>
        <w:gridCol w:w="1396"/>
      </w:tblGrid>
      <w:tr w:rsidR="00173FF6" w:rsidRPr="0014127E" w:rsidTr="000E0B1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4" w:type="dxa"/>
            <w:hideMark/>
          </w:tcPr>
          <w:p w:rsidR="00173FF6" w:rsidRPr="00D43468" w:rsidRDefault="00173FF6" w:rsidP="000E0B17">
            <w:pPr>
              <w:jc w:val="right"/>
              <w:rPr>
                <w:rFonts w:asciiTheme="minorHAnsi" w:eastAsia="Times New Roman" w:hAnsiTheme="minorHAnsi" w:cs="Arial"/>
                <w:bCs w:val="0"/>
                <w:szCs w:val="20"/>
              </w:rPr>
            </w:pPr>
            <w:r w:rsidRPr="00D43468">
              <w:rPr>
                <w:rFonts w:asciiTheme="minorHAnsi" w:eastAsia="Times New Roman" w:hAnsiTheme="minorHAnsi" w:cs="Arial"/>
                <w:bCs w:val="0"/>
                <w:szCs w:val="20"/>
              </w:rPr>
              <w:t>Class week</w:t>
            </w:r>
            <w:r w:rsidRPr="00D43468">
              <w:rPr>
                <w:rFonts w:asciiTheme="minorHAnsi" w:eastAsia="Times New Roman" w:hAnsiTheme="minorHAnsi" w:cs="Arial"/>
                <w:b w:val="0"/>
                <w:szCs w:val="20"/>
              </w:rPr>
              <w:sym w:font="Wingdings" w:char="F0E0"/>
            </w:r>
          </w:p>
        </w:tc>
        <w:tc>
          <w:tcPr>
            <w:tcW w:w="1396" w:type="dxa"/>
            <w:hideMark/>
          </w:tcPr>
          <w:p w:rsidR="00173FF6" w:rsidRPr="00D43468" w:rsidRDefault="00173FF6" w:rsidP="000E0B1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szCs w:val="28"/>
              </w:rPr>
            </w:pPr>
            <w:r w:rsidRPr="00D43468">
              <w:rPr>
                <w:rFonts w:asciiTheme="minorHAnsi" w:eastAsia="Times New Roman" w:hAnsiTheme="minorHAnsi" w:cs="Arial"/>
                <w:bCs w:val="0"/>
                <w:szCs w:val="28"/>
              </w:rPr>
              <w:t>Week 3</w:t>
            </w:r>
          </w:p>
        </w:tc>
        <w:tc>
          <w:tcPr>
            <w:tcW w:w="1396" w:type="dxa"/>
            <w:hideMark/>
          </w:tcPr>
          <w:p w:rsidR="00173FF6" w:rsidRPr="00D43468" w:rsidRDefault="00173FF6" w:rsidP="000E0B1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szCs w:val="28"/>
              </w:rPr>
            </w:pPr>
            <w:r w:rsidRPr="00D43468">
              <w:rPr>
                <w:rFonts w:asciiTheme="minorHAnsi" w:eastAsia="Times New Roman" w:hAnsiTheme="minorHAnsi" w:cs="Arial"/>
                <w:bCs w:val="0"/>
                <w:szCs w:val="28"/>
              </w:rPr>
              <w:t>Week 4</w:t>
            </w:r>
          </w:p>
        </w:tc>
        <w:tc>
          <w:tcPr>
            <w:tcW w:w="1396" w:type="dxa"/>
            <w:hideMark/>
          </w:tcPr>
          <w:p w:rsidR="00173FF6" w:rsidRPr="00D43468" w:rsidRDefault="00173FF6" w:rsidP="000E0B1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szCs w:val="28"/>
              </w:rPr>
            </w:pPr>
            <w:r w:rsidRPr="00D43468">
              <w:rPr>
                <w:rFonts w:asciiTheme="minorHAnsi" w:eastAsia="Times New Roman" w:hAnsiTheme="minorHAnsi" w:cs="Arial"/>
                <w:bCs w:val="0"/>
                <w:szCs w:val="28"/>
              </w:rPr>
              <w:t>Week 5</w:t>
            </w:r>
          </w:p>
        </w:tc>
        <w:tc>
          <w:tcPr>
            <w:tcW w:w="1396" w:type="dxa"/>
            <w:hideMark/>
          </w:tcPr>
          <w:p w:rsidR="00173FF6" w:rsidRPr="00D43468" w:rsidRDefault="00173FF6" w:rsidP="000E0B1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szCs w:val="28"/>
              </w:rPr>
            </w:pPr>
            <w:r w:rsidRPr="00D43468">
              <w:rPr>
                <w:rFonts w:asciiTheme="minorHAnsi" w:eastAsia="Times New Roman" w:hAnsiTheme="minorHAnsi" w:cs="Arial"/>
                <w:bCs w:val="0"/>
                <w:szCs w:val="28"/>
              </w:rPr>
              <w:t>Monthly</w:t>
            </w:r>
          </w:p>
          <w:p w:rsidR="00173FF6" w:rsidRPr="00D43468" w:rsidRDefault="00173FF6" w:rsidP="000E0B1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Cs w:val="0"/>
                <w:szCs w:val="28"/>
              </w:rPr>
            </w:pPr>
            <w:r w:rsidRPr="00D43468">
              <w:rPr>
                <w:rFonts w:asciiTheme="minorHAnsi" w:eastAsia="Times New Roman" w:hAnsiTheme="minorHAnsi" w:cs="Arial"/>
                <w:bCs w:val="0"/>
                <w:szCs w:val="28"/>
              </w:rPr>
              <w:t>Totals</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rPr>
                <w:rFonts w:asciiTheme="minorHAnsi" w:eastAsia="Times New Roman" w:hAnsiTheme="minorHAnsi" w:cs="Arial"/>
                <w:b w:val="0"/>
                <w:bCs w:val="0"/>
                <w:szCs w:val="20"/>
              </w:rPr>
            </w:pP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szCs w:val="16"/>
              </w:rPr>
            </w:pP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szCs w:val="16"/>
              </w:rPr>
            </w:pP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szCs w:val="16"/>
              </w:rPr>
            </w:pP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szCs w:val="16"/>
              </w:rPr>
            </w:pP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F2F2F2" w:themeFill="background1" w:themeFillShade="F2"/>
            <w:hideMark/>
          </w:tcPr>
          <w:p w:rsidR="00173FF6" w:rsidRPr="00D43468" w:rsidRDefault="00173FF6" w:rsidP="000E0B17">
            <w:pPr>
              <w:rPr>
                <w:rFonts w:asciiTheme="minorHAnsi" w:eastAsia="Times New Roman" w:hAnsiTheme="minorHAnsi" w:cs="Arial"/>
                <w:bCs w:val="0"/>
                <w:szCs w:val="18"/>
              </w:rPr>
            </w:pPr>
            <w:r w:rsidRPr="00D43468">
              <w:rPr>
                <w:rFonts w:asciiTheme="minorHAnsi" w:eastAsia="Times New Roman" w:hAnsiTheme="minorHAnsi" w:cs="Arial"/>
                <w:bCs w:val="0"/>
                <w:szCs w:val="18"/>
              </w:rPr>
              <w:t>Income</w:t>
            </w:r>
          </w:p>
        </w:tc>
        <w:tc>
          <w:tcPr>
            <w:tcW w:w="1396" w:type="dxa"/>
            <w:shd w:val="clear" w:color="auto" w:fill="F2F2F2" w:themeFill="background1" w:themeFillShade="F2"/>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szCs w:val="18"/>
              </w:rPr>
            </w:pPr>
            <w:r w:rsidRPr="00D43468">
              <w:rPr>
                <w:rFonts w:eastAsia="Times New Roman" w:cs="Arial"/>
                <w:szCs w:val="18"/>
              </w:rPr>
              <w:t> </w:t>
            </w:r>
          </w:p>
        </w:tc>
        <w:tc>
          <w:tcPr>
            <w:tcW w:w="1396" w:type="dxa"/>
            <w:shd w:val="clear" w:color="auto" w:fill="F2F2F2" w:themeFill="background1" w:themeFillShade="F2"/>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szCs w:val="18"/>
              </w:rPr>
            </w:pPr>
            <w:r w:rsidRPr="00D43468">
              <w:rPr>
                <w:rFonts w:eastAsia="Times New Roman" w:cs="Arial"/>
                <w:szCs w:val="18"/>
              </w:rPr>
              <w:t> </w:t>
            </w:r>
          </w:p>
        </w:tc>
        <w:tc>
          <w:tcPr>
            <w:tcW w:w="1396" w:type="dxa"/>
            <w:shd w:val="clear" w:color="auto" w:fill="F2F2F2" w:themeFill="background1" w:themeFillShade="F2"/>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szCs w:val="18"/>
              </w:rPr>
            </w:pPr>
            <w:r w:rsidRPr="00D43468">
              <w:rPr>
                <w:rFonts w:eastAsia="Times New Roman" w:cs="Arial"/>
                <w:szCs w:val="18"/>
              </w:rPr>
              <w:t> </w:t>
            </w:r>
          </w:p>
        </w:tc>
        <w:tc>
          <w:tcPr>
            <w:tcW w:w="1396" w:type="dxa"/>
            <w:shd w:val="clear" w:color="auto" w:fill="F2F2F2" w:themeFill="background1" w:themeFillShade="F2"/>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szCs w:val="18"/>
              </w:rPr>
            </w:pPr>
            <w:r w:rsidRPr="00D43468">
              <w:rPr>
                <w:rFonts w:eastAsia="Times New Roman" w:cs="Arial"/>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Salary or wages</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szCs w:val="18"/>
              </w:rPr>
            </w:pPr>
            <w:r w:rsidRPr="00D43468">
              <w:rPr>
                <w:rFonts w:eastAsia="Times New Roman" w:cs="Arial"/>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szCs w:val="18"/>
              </w:rPr>
            </w:pPr>
            <w:r w:rsidRPr="00D43468">
              <w:rPr>
                <w:rFonts w:eastAsia="Times New Roman" w:cs="Arial"/>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szCs w:val="18"/>
              </w:rPr>
            </w:pPr>
            <w:r w:rsidRPr="00D43468">
              <w:rPr>
                <w:rFonts w:eastAsia="Times New Roman" w:cs="Arial"/>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szCs w:val="18"/>
              </w:rPr>
            </w:pPr>
            <w:r w:rsidRPr="00D43468">
              <w:rPr>
                <w:rFonts w:eastAsia="Times New Roman" w:cs="Arial"/>
                <w:szCs w:val="18"/>
              </w:rPr>
              <w:t> </w:t>
            </w: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rPr>
                <w:rFonts w:asciiTheme="minorHAnsi" w:eastAsia="Times New Roman" w:hAnsiTheme="minorHAnsi" w:cs="Arial"/>
                <w:bCs w:val="0"/>
                <w:szCs w:val="18"/>
              </w:rPr>
            </w:pPr>
            <w:r w:rsidRPr="00D43468">
              <w:rPr>
                <w:rFonts w:asciiTheme="minorHAnsi" w:eastAsia="Times New Roman" w:hAnsiTheme="minorHAnsi" w:cs="Arial"/>
                <w:bCs w:val="0"/>
                <w:szCs w:val="18"/>
              </w:rPr>
              <w:t>Other income</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F2F2F2" w:themeFill="background1" w:themeFillShade="F2"/>
            <w:hideMark/>
          </w:tcPr>
          <w:p w:rsidR="00173FF6" w:rsidRPr="00D43468" w:rsidRDefault="00173FF6" w:rsidP="000E0B17">
            <w:pPr>
              <w:rPr>
                <w:rFonts w:asciiTheme="minorHAnsi" w:eastAsia="Times New Roman" w:hAnsiTheme="minorHAnsi" w:cs="Arial"/>
                <w:bCs w:val="0"/>
                <w:szCs w:val="18"/>
              </w:rPr>
            </w:pPr>
            <w:r w:rsidRPr="00D43468">
              <w:rPr>
                <w:rFonts w:asciiTheme="minorHAnsi" w:eastAsia="Times New Roman" w:hAnsiTheme="minorHAnsi" w:cs="Arial"/>
                <w:bCs w:val="0"/>
                <w:szCs w:val="18"/>
              </w:rPr>
              <w:t>TOTAL INCOME</w:t>
            </w:r>
          </w:p>
        </w:tc>
        <w:tc>
          <w:tcPr>
            <w:tcW w:w="1396" w:type="dxa"/>
            <w:shd w:val="clear" w:color="auto" w:fill="F2F2F2" w:themeFill="background1" w:themeFillShade="F2"/>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F2F2F2" w:themeFill="background1" w:themeFillShade="F2"/>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F2F2F2" w:themeFill="background1" w:themeFillShade="F2"/>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F2F2F2" w:themeFill="background1" w:themeFillShade="F2"/>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rPr>
                <w:rFonts w:asciiTheme="minorHAnsi" w:eastAsia="Times New Roman" w:hAnsiTheme="minorHAnsi" w:cs="Arial"/>
                <w:bCs w:val="0"/>
                <w:szCs w:val="18"/>
              </w:rPr>
            </w:pP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F2F2F2" w:themeFill="background1" w:themeFillShade="F2"/>
            <w:hideMark/>
          </w:tcPr>
          <w:p w:rsidR="00173FF6" w:rsidRPr="00D43468" w:rsidRDefault="00173FF6" w:rsidP="000E0B17">
            <w:pPr>
              <w:rPr>
                <w:rFonts w:asciiTheme="minorHAnsi" w:eastAsia="Times New Roman" w:hAnsiTheme="minorHAnsi" w:cs="Arial"/>
                <w:bCs w:val="0"/>
                <w:szCs w:val="18"/>
              </w:rPr>
            </w:pPr>
            <w:r w:rsidRPr="00D43468">
              <w:rPr>
                <w:rFonts w:asciiTheme="minorHAnsi" w:eastAsia="Times New Roman" w:hAnsiTheme="minorHAnsi" w:cs="Arial"/>
                <w:bCs w:val="0"/>
                <w:szCs w:val="18"/>
              </w:rPr>
              <w:t>Expenses</w:t>
            </w:r>
          </w:p>
        </w:tc>
        <w:tc>
          <w:tcPr>
            <w:tcW w:w="1396" w:type="dxa"/>
            <w:shd w:val="clear" w:color="auto" w:fill="F2F2F2" w:themeFill="background1" w:themeFillShade="F2"/>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F2F2F2" w:themeFill="background1" w:themeFillShade="F2"/>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F2F2F2" w:themeFill="background1" w:themeFillShade="F2"/>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F2F2F2" w:themeFill="background1" w:themeFillShade="F2"/>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Rent</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Utilities</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Phone</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Gas/Electric</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Water</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Garbage</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 Credit card payments</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Food</w:t>
            </w: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r>
      <w:tr w:rsidR="00173FF6" w:rsidRPr="0014127E" w:rsidTr="000E0B17">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Groceries</w:t>
            </w: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r>
      <w:tr w:rsidR="00173FF6" w:rsidRPr="0014127E" w:rsidTr="000E0B1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Dining out</w:t>
            </w: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r>
      <w:tr w:rsidR="00173FF6" w:rsidRPr="0014127E" w:rsidTr="000E0B17">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Entertainment</w:t>
            </w: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r>
      <w:tr w:rsidR="00173FF6" w:rsidRPr="0014127E" w:rsidTr="000E0B1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Home/renters insurance</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Health insurance</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Loan payment</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 xml:space="preserve">Student Loan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 xml:space="preserve">Other Loan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jc w:val="right"/>
              <w:rPr>
                <w:rFonts w:asciiTheme="minorHAnsi" w:eastAsia="Times New Roman" w:hAnsiTheme="minorHAnsi" w:cs="Arial"/>
                <w:b w:val="0"/>
                <w:bCs w:val="0"/>
                <w:szCs w:val="18"/>
              </w:rPr>
            </w:pPr>
            <w:r w:rsidRPr="00D43468">
              <w:rPr>
                <w:rFonts w:asciiTheme="minorHAnsi" w:eastAsia="Times New Roman" w:hAnsiTheme="minorHAnsi" w:cs="Arial"/>
                <w:b w:val="0"/>
                <w:bCs w:val="0"/>
                <w:szCs w:val="18"/>
              </w:rPr>
              <w:t xml:space="preserve">Taxes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tcPr>
          <w:p w:rsidR="00173FF6" w:rsidRPr="00D43468" w:rsidRDefault="00173FF6" w:rsidP="000E0B17">
            <w:pPr>
              <w:rPr>
                <w:rFonts w:asciiTheme="minorHAnsi" w:eastAsia="Times New Roman" w:hAnsiTheme="minorHAnsi" w:cs="Arial"/>
                <w:b w:val="0"/>
                <w:bCs w:val="0"/>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tcPr>
          <w:p w:rsidR="00173FF6" w:rsidRPr="00D43468" w:rsidRDefault="00173FF6" w:rsidP="000E0B17">
            <w:pPr>
              <w:rPr>
                <w:rFonts w:asciiTheme="minorHAnsi" w:eastAsia="Times New Roman" w:hAnsiTheme="minorHAnsi" w:cs="Arial"/>
                <w:bCs w:val="0"/>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tcPr>
          <w:p w:rsidR="00173FF6" w:rsidRPr="00D43468" w:rsidRDefault="00173FF6" w:rsidP="000E0B17">
            <w:pPr>
              <w:rPr>
                <w:rFonts w:asciiTheme="minorHAnsi" w:eastAsia="Times New Roman" w:hAnsiTheme="minorHAnsi" w:cs="Arial"/>
                <w:bCs w:val="0"/>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tcPr>
          <w:p w:rsidR="00173FF6" w:rsidRPr="00D43468" w:rsidRDefault="00173FF6" w:rsidP="000E0B17">
            <w:pPr>
              <w:rPr>
                <w:rFonts w:asciiTheme="minorHAnsi" w:eastAsia="Times New Roman" w:hAnsiTheme="minorHAnsi" w:cs="Arial"/>
                <w:bCs w:val="0"/>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tcPr>
          <w:p w:rsidR="00173FF6" w:rsidRPr="00D43468" w:rsidRDefault="00173FF6" w:rsidP="000E0B17">
            <w:pPr>
              <w:rPr>
                <w:rFonts w:asciiTheme="minorHAnsi" w:eastAsia="Times New Roman" w:hAnsiTheme="minorHAnsi" w:cs="Arial"/>
                <w:bCs w:val="0"/>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c>
          <w:tcPr>
            <w:tcW w:w="1396" w:type="dxa"/>
            <w:shd w:val="clear" w:color="auto" w:fill="auto"/>
            <w:noWrap/>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rPr>
                <w:rFonts w:asciiTheme="minorHAnsi" w:eastAsia="Times New Roman" w:hAnsiTheme="minorHAnsi" w:cs="Arial"/>
                <w:bCs w:val="0"/>
                <w:szCs w:val="18"/>
              </w:rPr>
            </w:pPr>
            <w:r w:rsidRPr="00D43468">
              <w:rPr>
                <w:rFonts w:asciiTheme="minorHAnsi" w:eastAsia="Times New Roman" w:hAnsiTheme="minorHAnsi" w:cs="Arial"/>
                <w:bCs w:val="0"/>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rPr>
                <w:rFonts w:asciiTheme="minorHAnsi" w:eastAsia="Times New Roman" w:hAnsiTheme="minorHAnsi" w:cs="Arial"/>
                <w:bCs w:val="0"/>
                <w:szCs w:val="18"/>
              </w:rPr>
            </w:pPr>
            <w:r w:rsidRPr="00D43468">
              <w:rPr>
                <w:rFonts w:asciiTheme="minorHAnsi" w:eastAsia="Times New Roman" w:hAnsiTheme="minorHAnsi" w:cs="Arial"/>
                <w:bCs w:val="0"/>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100000" w:firstRow="0" w:lastRow="0" w:firstColumn="0" w:lastColumn="0" w:oddVBand="0" w:evenVBand="0" w:oddHBand="1" w:evenHBand="0"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rPr>
                <w:rFonts w:asciiTheme="minorHAnsi" w:eastAsia="Times New Roman" w:hAnsiTheme="minorHAnsi" w:cs="Arial"/>
                <w:bCs w:val="0"/>
                <w:szCs w:val="18"/>
              </w:rPr>
            </w:pPr>
            <w:r w:rsidRPr="00D43468">
              <w:rPr>
                <w:rFonts w:asciiTheme="minorHAnsi" w:eastAsia="Times New Roman" w:hAnsiTheme="minorHAnsi" w:cs="Arial"/>
                <w:bCs w:val="0"/>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Cs/>
                <w:szCs w:val="18"/>
              </w:rPr>
            </w:pPr>
            <w:r w:rsidRPr="00D43468">
              <w:rPr>
                <w:rFonts w:eastAsia="Times New Roman" w:cs="Arial"/>
                <w:bCs/>
                <w:szCs w:val="18"/>
              </w:rPr>
              <w:t> </w:t>
            </w:r>
          </w:p>
        </w:tc>
      </w:tr>
      <w:tr w:rsidR="00173FF6" w:rsidRPr="0014127E" w:rsidTr="000E0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rPr>
                <w:rFonts w:asciiTheme="minorHAnsi" w:eastAsia="Times New Roman" w:hAnsiTheme="minorHAnsi" w:cs="Arial"/>
                <w:bCs w:val="0"/>
                <w:szCs w:val="20"/>
              </w:rPr>
            </w:pPr>
            <w:r w:rsidRPr="00D43468">
              <w:rPr>
                <w:rFonts w:asciiTheme="minorHAnsi" w:eastAsia="Times New Roman" w:hAnsiTheme="minorHAnsi" w:cs="Arial"/>
                <w:bCs w:val="0"/>
                <w:szCs w:val="20"/>
              </w:rPr>
              <w:t>Total income</w:t>
            </w:r>
          </w:p>
          <w:p w:rsidR="00173FF6" w:rsidRPr="00D43468" w:rsidRDefault="00173FF6" w:rsidP="000E0B17">
            <w:pPr>
              <w:rPr>
                <w:rFonts w:asciiTheme="minorHAnsi" w:eastAsia="Times New Roman" w:hAnsiTheme="minorHAnsi" w:cs="Arial"/>
                <w:bCs w:val="0"/>
                <w:szCs w:val="20"/>
              </w:rPr>
            </w:pPr>
          </w:p>
        </w:tc>
        <w:tc>
          <w:tcPr>
            <w:tcW w:w="1396" w:type="dxa"/>
            <w:shd w:val="clear" w:color="auto" w:fill="auto"/>
            <w:noWrap/>
            <w:hideMark/>
          </w:tcPr>
          <w:p w:rsidR="00173FF6" w:rsidRPr="00D43468" w:rsidRDefault="00173FF6" w:rsidP="000E0B17">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D43468">
              <w:rPr>
                <w:rFonts w:eastAsia="Times New Roman" w:cs="Arial"/>
                <w:szCs w:val="20"/>
              </w:rPr>
              <w:t> </w:t>
            </w:r>
          </w:p>
        </w:tc>
        <w:tc>
          <w:tcPr>
            <w:tcW w:w="1396" w:type="dxa"/>
            <w:shd w:val="clear" w:color="auto" w:fill="auto"/>
            <w:noWrap/>
            <w:hideMark/>
          </w:tcPr>
          <w:p w:rsidR="00173FF6" w:rsidRPr="00D43468" w:rsidRDefault="00173FF6" w:rsidP="000E0B17">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D43468">
              <w:rPr>
                <w:rFonts w:eastAsia="Times New Roman" w:cs="Arial"/>
                <w:szCs w:val="20"/>
              </w:rPr>
              <w:t> </w:t>
            </w:r>
          </w:p>
        </w:tc>
        <w:tc>
          <w:tcPr>
            <w:tcW w:w="1396" w:type="dxa"/>
            <w:shd w:val="clear" w:color="auto" w:fill="auto"/>
            <w:noWrap/>
            <w:hideMark/>
          </w:tcPr>
          <w:p w:rsidR="00173FF6" w:rsidRPr="00D43468" w:rsidRDefault="00173FF6" w:rsidP="000E0B17">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D43468">
              <w:rPr>
                <w:rFonts w:eastAsia="Times New Roman" w:cs="Arial"/>
                <w:szCs w:val="20"/>
              </w:rPr>
              <w:t> </w:t>
            </w:r>
          </w:p>
        </w:tc>
        <w:tc>
          <w:tcPr>
            <w:tcW w:w="1396" w:type="dxa"/>
            <w:shd w:val="clear" w:color="auto" w:fill="auto"/>
            <w:noWrap/>
            <w:hideMark/>
          </w:tcPr>
          <w:p w:rsidR="00173FF6" w:rsidRPr="00D43468" w:rsidRDefault="00173FF6" w:rsidP="000E0B17">
            <w:pPr>
              <w:jc w:val="center"/>
              <w:cnfStyle w:val="000000100000" w:firstRow="0" w:lastRow="0" w:firstColumn="0" w:lastColumn="0" w:oddVBand="0" w:evenVBand="0" w:oddHBand="1" w:evenHBand="0" w:firstRowFirstColumn="0" w:firstRowLastColumn="0" w:lastRowFirstColumn="0" w:lastRowLastColumn="0"/>
              <w:rPr>
                <w:rFonts w:eastAsia="Times New Roman" w:cs="Arial"/>
                <w:szCs w:val="20"/>
              </w:rPr>
            </w:pPr>
            <w:r w:rsidRPr="00D43468">
              <w:rPr>
                <w:rFonts w:eastAsia="Times New Roman" w:cs="Arial"/>
                <w:szCs w:val="20"/>
              </w:rPr>
              <w:t> </w:t>
            </w:r>
          </w:p>
        </w:tc>
      </w:tr>
      <w:tr w:rsidR="00173FF6" w:rsidRPr="0014127E" w:rsidTr="000E0B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shd w:val="clear" w:color="auto" w:fill="auto"/>
            <w:hideMark/>
          </w:tcPr>
          <w:p w:rsidR="00173FF6" w:rsidRPr="00D43468" w:rsidRDefault="00173FF6" w:rsidP="000E0B17">
            <w:pPr>
              <w:rPr>
                <w:rFonts w:asciiTheme="minorHAnsi" w:eastAsia="Times New Roman" w:hAnsiTheme="minorHAnsi" w:cs="Arial"/>
                <w:bCs w:val="0"/>
                <w:szCs w:val="20"/>
              </w:rPr>
            </w:pPr>
            <w:r w:rsidRPr="00D43468">
              <w:rPr>
                <w:rFonts w:asciiTheme="minorHAnsi" w:eastAsia="Times New Roman" w:hAnsiTheme="minorHAnsi" w:cs="Arial"/>
                <w:bCs w:val="0"/>
                <w:szCs w:val="20"/>
              </w:rPr>
              <w:t>Total expenses</w:t>
            </w:r>
          </w:p>
          <w:p w:rsidR="00173FF6" w:rsidRPr="00D43468" w:rsidRDefault="00173FF6" w:rsidP="000E0B17">
            <w:pPr>
              <w:rPr>
                <w:rFonts w:asciiTheme="minorHAnsi" w:eastAsia="Times New Roman" w:hAnsiTheme="minorHAnsi" w:cs="Arial"/>
                <w:bCs w:val="0"/>
                <w:szCs w:val="20"/>
              </w:rPr>
            </w:pP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
                <w:bCs/>
                <w:szCs w:val="20"/>
              </w:rPr>
            </w:pPr>
            <w:r w:rsidRPr="00D43468">
              <w:rPr>
                <w:rFonts w:eastAsia="Times New Roman" w:cs="Arial"/>
                <w:b/>
                <w:bCs/>
                <w:szCs w:val="20"/>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
                <w:bCs/>
                <w:szCs w:val="20"/>
              </w:rPr>
            </w:pPr>
            <w:r w:rsidRPr="00D43468">
              <w:rPr>
                <w:rFonts w:eastAsia="Times New Roman" w:cs="Arial"/>
                <w:b/>
                <w:bCs/>
                <w:szCs w:val="20"/>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
                <w:bCs/>
                <w:szCs w:val="20"/>
              </w:rPr>
            </w:pPr>
            <w:r w:rsidRPr="00D43468">
              <w:rPr>
                <w:rFonts w:eastAsia="Times New Roman" w:cs="Arial"/>
                <w:b/>
                <w:bCs/>
                <w:szCs w:val="20"/>
              </w:rPr>
              <w:t> </w:t>
            </w:r>
          </w:p>
        </w:tc>
        <w:tc>
          <w:tcPr>
            <w:tcW w:w="1396" w:type="dxa"/>
            <w:shd w:val="clear" w:color="auto" w:fill="auto"/>
            <w:noWrap/>
            <w:hideMark/>
          </w:tcPr>
          <w:p w:rsidR="00173FF6" w:rsidRPr="00D43468" w:rsidRDefault="00173FF6" w:rsidP="000E0B17">
            <w:pPr>
              <w:cnfStyle w:val="000000010000" w:firstRow="0" w:lastRow="0" w:firstColumn="0" w:lastColumn="0" w:oddVBand="0" w:evenVBand="0" w:oddHBand="0" w:evenHBand="1" w:firstRowFirstColumn="0" w:firstRowLastColumn="0" w:lastRowFirstColumn="0" w:lastRowLastColumn="0"/>
              <w:rPr>
                <w:rFonts w:eastAsia="Times New Roman" w:cs="Arial"/>
                <w:b/>
                <w:bCs/>
                <w:szCs w:val="20"/>
              </w:rPr>
            </w:pPr>
            <w:r w:rsidRPr="00D43468">
              <w:rPr>
                <w:rFonts w:eastAsia="Times New Roman" w:cs="Arial"/>
                <w:b/>
                <w:bCs/>
                <w:szCs w:val="20"/>
              </w:rPr>
              <w:t> </w:t>
            </w:r>
          </w:p>
        </w:tc>
      </w:tr>
    </w:tbl>
    <w:p w:rsidR="00A41CF6" w:rsidRPr="00173FF6" w:rsidRDefault="00A41CF6" w:rsidP="00173FF6">
      <w:bookmarkStart w:id="2" w:name="_GoBack"/>
      <w:bookmarkEnd w:id="2"/>
    </w:p>
    <w:sectPr w:rsidR="00A41CF6" w:rsidRPr="00173FF6" w:rsidSect="00A41CF6">
      <w:pgSz w:w="12240" w:h="15840"/>
      <w:pgMar w:top="432" w:right="1728" w:bottom="576"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F6"/>
    <w:rsid w:val="00173FF6"/>
    <w:rsid w:val="002F38D9"/>
    <w:rsid w:val="00A41CF6"/>
    <w:rsid w:val="00B9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F6"/>
  </w:style>
  <w:style w:type="paragraph" w:styleId="Heading1">
    <w:name w:val="heading 1"/>
    <w:basedOn w:val="Normal"/>
    <w:next w:val="Normal"/>
    <w:link w:val="Heading1Char"/>
    <w:uiPriority w:val="9"/>
    <w:qFormat/>
    <w:rsid w:val="00A41C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FF6"/>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CF6"/>
    <w:rPr>
      <w:rFonts w:asciiTheme="majorHAnsi" w:eastAsiaTheme="majorEastAsia" w:hAnsiTheme="majorHAnsi" w:cstheme="majorBidi"/>
      <w:b/>
      <w:bCs/>
      <w:color w:val="365F91" w:themeColor="accent1" w:themeShade="BF"/>
      <w:sz w:val="28"/>
      <w:szCs w:val="28"/>
    </w:rPr>
  </w:style>
  <w:style w:type="table" w:styleId="LightGrid">
    <w:name w:val="Light Grid"/>
    <w:basedOn w:val="TableNormal"/>
    <w:uiPriority w:val="62"/>
    <w:rsid w:val="00A41CF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uiPriority w:val="9"/>
    <w:rsid w:val="00173FF6"/>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F6"/>
  </w:style>
  <w:style w:type="paragraph" w:styleId="Heading1">
    <w:name w:val="heading 1"/>
    <w:basedOn w:val="Normal"/>
    <w:next w:val="Normal"/>
    <w:link w:val="Heading1Char"/>
    <w:uiPriority w:val="9"/>
    <w:qFormat/>
    <w:rsid w:val="00A41C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FF6"/>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CF6"/>
    <w:rPr>
      <w:rFonts w:asciiTheme="majorHAnsi" w:eastAsiaTheme="majorEastAsia" w:hAnsiTheme="majorHAnsi" w:cstheme="majorBidi"/>
      <w:b/>
      <w:bCs/>
      <w:color w:val="365F91" w:themeColor="accent1" w:themeShade="BF"/>
      <w:sz w:val="28"/>
      <w:szCs w:val="28"/>
    </w:rPr>
  </w:style>
  <w:style w:type="table" w:styleId="LightGrid">
    <w:name w:val="Light Grid"/>
    <w:basedOn w:val="TableNormal"/>
    <w:uiPriority w:val="62"/>
    <w:rsid w:val="00A41CF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uiPriority w:val="9"/>
    <w:rsid w:val="00173FF6"/>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8ACA-F44E-4795-8B82-03E94835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Randhi Wilson</dc:creator>
  <cp:lastModifiedBy>Randhi Wilson</cp:lastModifiedBy>
  <cp:revision>3</cp:revision>
  <dcterms:created xsi:type="dcterms:W3CDTF">2013-02-15T22:10:00Z</dcterms:created>
  <dcterms:modified xsi:type="dcterms:W3CDTF">2014-01-02T23:41:00Z</dcterms:modified>
</cp:coreProperties>
</file>